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9"/>
        <w:gridCol w:w="1586"/>
        <w:gridCol w:w="432"/>
        <w:gridCol w:w="1493"/>
        <w:gridCol w:w="1086"/>
        <w:gridCol w:w="1758"/>
        <w:gridCol w:w="1881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4F31C429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</w:t>
            </w:r>
            <w:r w:rsidR="001E3455">
              <w:rPr>
                <w:rFonts w:asciiTheme="majorHAnsi" w:hAnsiTheme="majorHAnsi"/>
                <w:b/>
              </w:rPr>
              <w:t>ore</w:t>
            </w:r>
          </w:p>
        </w:tc>
      </w:tr>
      <w:tr w:rsidR="00176164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4E880539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176164">
              <w:rPr>
                <w:rFonts w:asciiTheme="majorHAnsi" w:hAnsiTheme="majorHAnsi"/>
              </w:rPr>
              <w:t>2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7B8D2A5A" w:rsidR="00211CE9" w:rsidRDefault="0017616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 Vision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256"/>
        <w:gridCol w:w="6662"/>
      </w:tblGrid>
      <w:tr w:rsidR="009E5715" w14:paraId="1556EC39" w14:textId="77777777" w:rsidTr="008B5172">
        <w:tc>
          <w:tcPr>
            <w:tcW w:w="3256" w:type="dxa"/>
          </w:tcPr>
          <w:p w14:paraId="4B07CC8B" w14:textId="3D6DB1EF" w:rsidR="009E5715" w:rsidRDefault="008C0D5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 w:rsidR="009E5715">
              <w:rPr>
                <w:rFonts w:asciiTheme="majorHAnsi" w:hAnsiTheme="majorHAnsi"/>
              </w:rPr>
              <w:t xml:space="preserve"> Name</w:t>
            </w:r>
          </w:p>
        </w:tc>
        <w:tc>
          <w:tcPr>
            <w:tcW w:w="6662" w:type="dxa"/>
          </w:tcPr>
          <w:p w14:paraId="70A9A30E" w14:textId="77777777" w:rsidR="009E5715" w:rsidRDefault="009E5715">
            <w:pPr>
              <w:rPr>
                <w:rFonts w:asciiTheme="majorHAnsi" w:hAnsiTheme="majorHAnsi"/>
              </w:rPr>
            </w:pPr>
          </w:p>
          <w:p w14:paraId="053EC34C" w14:textId="075C07F3" w:rsidR="008B5172" w:rsidRDefault="008B5172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8B5172">
        <w:tc>
          <w:tcPr>
            <w:tcW w:w="3256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662" w:type="dxa"/>
          </w:tcPr>
          <w:p w14:paraId="7CB819DD" w14:textId="77777777" w:rsidR="009E5715" w:rsidRDefault="009E5715">
            <w:pPr>
              <w:rPr>
                <w:rFonts w:asciiTheme="majorHAnsi" w:hAnsiTheme="majorHAnsi"/>
              </w:rPr>
            </w:pPr>
          </w:p>
          <w:p w14:paraId="1C019D29" w14:textId="36E14F9D" w:rsidR="008B5172" w:rsidRDefault="008B5172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8B5172">
        <w:tc>
          <w:tcPr>
            <w:tcW w:w="3256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662" w:type="dxa"/>
          </w:tcPr>
          <w:p w14:paraId="53299F27" w14:textId="77777777" w:rsidR="009E5715" w:rsidRDefault="009E5715">
            <w:pPr>
              <w:rPr>
                <w:rFonts w:asciiTheme="majorHAnsi" w:hAnsiTheme="majorHAnsi"/>
              </w:rPr>
            </w:pPr>
          </w:p>
          <w:p w14:paraId="4BD2BBD7" w14:textId="3DC53FB4" w:rsidR="008B5172" w:rsidRDefault="008B5172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10A6578E" w14:textId="77777777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  <w:p w14:paraId="4C08AF47" w14:textId="77777777" w:rsidR="008B5172" w:rsidRDefault="008B5172">
            <w:pPr>
              <w:rPr>
                <w:rFonts w:asciiTheme="majorHAnsi" w:hAnsiTheme="majorHAnsi"/>
              </w:rPr>
            </w:pPr>
          </w:p>
          <w:p w14:paraId="1B48B3A6" w14:textId="77777777" w:rsidR="008B5172" w:rsidRDefault="008B5172">
            <w:pPr>
              <w:rPr>
                <w:rFonts w:asciiTheme="majorHAnsi" w:hAnsiTheme="majorHAnsi"/>
              </w:rPr>
            </w:pPr>
          </w:p>
          <w:p w14:paraId="322C2D54" w14:textId="77777777" w:rsidR="008B5172" w:rsidRDefault="008B5172">
            <w:pPr>
              <w:rPr>
                <w:rFonts w:asciiTheme="majorHAnsi" w:hAnsiTheme="majorHAnsi"/>
              </w:rPr>
            </w:pPr>
          </w:p>
          <w:p w14:paraId="0ABAF5E4" w14:textId="4F20A379" w:rsidR="008B5172" w:rsidRDefault="008B5172">
            <w:pPr>
              <w:rPr>
                <w:rFonts w:asciiTheme="majorHAnsi" w:hAnsiTheme="majorHAnsi"/>
              </w:rPr>
            </w:pP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 xml:space="preserve">They are empathic and sensitive to the patient’s concerns. They ensure that the patient is </w:t>
            </w:r>
            <w:proofErr w:type="gramStart"/>
            <w:r w:rsidRPr="000006A2">
              <w:rPr>
                <w:rFonts w:asciiTheme="majorHAnsi" w:hAnsiTheme="majorHAnsi"/>
              </w:rPr>
              <w:t>comfortable</w:t>
            </w:r>
            <w:proofErr w:type="gramEnd"/>
            <w:r w:rsidRPr="000006A2">
              <w:rPr>
                <w:rFonts w:asciiTheme="majorHAnsi" w:hAnsiTheme="majorHAnsi"/>
              </w:rPr>
              <w:t xml:space="preserve">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7CD82FB2" w14:textId="77777777" w:rsidR="00F463AF" w:rsidRPr="00F463AF" w:rsidRDefault="00F463AF" w:rsidP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Visual acuity Method*: Snellen/</w:t>
            </w:r>
            <w:proofErr w:type="spellStart"/>
            <w:r w:rsidRPr="00F463AF">
              <w:rPr>
                <w:rFonts w:asciiTheme="majorHAnsi" w:hAnsiTheme="majorHAnsi"/>
                <w:b/>
              </w:rPr>
              <w:t>LogMar</w:t>
            </w:r>
            <w:proofErr w:type="spellEnd"/>
            <w:r w:rsidRPr="00F463AF">
              <w:rPr>
                <w:rFonts w:asciiTheme="majorHAnsi" w:hAnsiTheme="majorHAnsi"/>
                <w:b/>
              </w:rPr>
              <w:t>/Sheridan-Gardner/other, specify</w:t>
            </w:r>
          </w:p>
          <w:p w14:paraId="134C9158" w14:textId="0CAAAD23" w:rsidR="00F463AF" w:rsidRDefault="00F463AF" w:rsidP="00F463AF">
            <w:p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(* Please circle method as appropriate or specify “</w:t>
            </w:r>
            <w:proofErr w:type="gramStart"/>
            <w:r w:rsidRPr="00F463AF">
              <w:rPr>
                <w:rFonts w:asciiTheme="majorHAnsi" w:hAnsiTheme="majorHAnsi"/>
              </w:rPr>
              <w:t>other”…</w:t>
            </w:r>
            <w:proofErr w:type="gramEnd"/>
            <w:r w:rsidRPr="00F463AF">
              <w:rPr>
                <w:rFonts w:asciiTheme="majorHAnsi" w:hAnsiTheme="majorHAnsi"/>
              </w:rPr>
              <w:t>………………………………………….)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57689F2A" w14:textId="63AEFD3A" w:rsidR="00F463AF" w:rsidRDefault="00F463AF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Occludes each eye in turn to perform the test</w:t>
            </w:r>
          </w:p>
          <w:p w14:paraId="164F182B" w14:textId="77777777" w:rsidR="00F463AF" w:rsidRDefault="00F463AF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 xml:space="preserve">They use an appropriate form of visual acuity assessment determined by the patient’s age and level of understanding </w:t>
            </w:r>
          </w:p>
          <w:p w14:paraId="3F8D28D7" w14:textId="77777777" w:rsidR="00F463AF" w:rsidRDefault="00F463AF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They can compare results from different tests</w:t>
            </w:r>
          </w:p>
          <w:p w14:paraId="5F528D4E" w14:textId="77777777" w:rsidR="00F463AF" w:rsidRDefault="00F463AF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They use appropriate refractive correction and instruct the patient on the best use of a pinhole</w:t>
            </w:r>
          </w:p>
          <w:p w14:paraId="2C72C845" w14:textId="7D03E51D" w:rsidR="00F463AF" w:rsidRPr="00F463AF" w:rsidRDefault="00F463AF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They record the visual acuity correctly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7FCDE24A" w14:textId="77777777" w:rsidR="00F463AF" w:rsidRDefault="00F463AF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Does not occlude appropriately</w:t>
            </w:r>
          </w:p>
          <w:p w14:paraId="457D7B69" w14:textId="77777777" w:rsidR="00F463AF" w:rsidRDefault="00F463AF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They do not use an appropriate test method</w:t>
            </w:r>
          </w:p>
          <w:p w14:paraId="753DD51D" w14:textId="77777777" w:rsidR="00F463AF" w:rsidRDefault="00F463AF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They do not understand the equivalence of results from different tests</w:t>
            </w:r>
          </w:p>
          <w:p w14:paraId="65ED7FAF" w14:textId="77777777" w:rsidR="00F463AF" w:rsidRDefault="00F463AF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They do not use an appropriate method of correcting refractive error</w:t>
            </w:r>
          </w:p>
          <w:p w14:paraId="4A79DCCD" w14:textId="2A6B000B" w:rsidR="00F463AF" w:rsidRPr="00F463AF" w:rsidRDefault="00F463AF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F463AF">
              <w:rPr>
                <w:rFonts w:asciiTheme="majorHAnsi" w:hAnsiTheme="majorHAnsi"/>
              </w:rPr>
              <w:t>The visual acuity is recorded incorrectly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3CB366FB" w:rsidR="004B40DA" w:rsidRPr="004B40DA" w:rsidRDefault="00176164" w:rsidP="00176164">
            <w:pPr>
              <w:rPr>
                <w:rFonts w:asciiTheme="majorHAnsi" w:hAnsiTheme="majorHAnsi"/>
              </w:rPr>
            </w:pPr>
            <w:r w:rsidRPr="00176164">
              <w:rPr>
                <w:rFonts w:asciiTheme="majorHAnsi" w:hAnsiTheme="majorHAnsi"/>
              </w:rPr>
              <w:t>Measure and record visual acuity for near and</w:t>
            </w:r>
            <w:r w:rsidR="000006A2">
              <w:rPr>
                <w:rFonts w:asciiTheme="majorHAnsi" w:hAnsiTheme="majorHAnsi"/>
              </w:rPr>
              <w:t xml:space="preserve"> </w:t>
            </w:r>
            <w:r w:rsidRPr="00176164">
              <w:rPr>
                <w:rFonts w:asciiTheme="majorHAnsi" w:hAnsiTheme="majorHAnsi"/>
              </w:rPr>
              <w:t>distance using an appropriate method, including</w:t>
            </w:r>
            <w:r w:rsidR="000006A2">
              <w:rPr>
                <w:rFonts w:asciiTheme="majorHAnsi" w:hAnsiTheme="majorHAnsi"/>
              </w:rPr>
              <w:t xml:space="preserve"> </w:t>
            </w:r>
            <w:r w:rsidRPr="00176164">
              <w:rPr>
                <w:rFonts w:asciiTheme="majorHAnsi" w:hAnsiTheme="majorHAnsi"/>
              </w:rPr>
              <w:t>pinholes.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61952B96" w14:textId="2C3C4B20" w:rsidR="000006A2" w:rsidRPr="00176164" w:rsidRDefault="000006A2" w:rsidP="000006A2">
            <w:pPr>
              <w:rPr>
                <w:rFonts w:asciiTheme="majorHAnsi" w:hAnsiTheme="majorHAnsi"/>
              </w:rPr>
            </w:pPr>
            <w:r w:rsidRPr="00176164">
              <w:rPr>
                <w:rFonts w:asciiTheme="majorHAnsi" w:hAnsiTheme="majorHAnsi"/>
              </w:rPr>
              <w:t>Measure colour vision using an appropriate</w:t>
            </w:r>
          </w:p>
          <w:p w14:paraId="3D75748F" w14:textId="32B5FC2D" w:rsidR="004B40DA" w:rsidRPr="004B40DA" w:rsidRDefault="000006A2" w:rsidP="000006A2">
            <w:pPr>
              <w:rPr>
                <w:rFonts w:asciiTheme="majorHAnsi" w:hAnsiTheme="majorHAnsi"/>
              </w:rPr>
            </w:pPr>
            <w:r w:rsidRPr="00176164">
              <w:rPr>
                <w:rFonts w:asciiTheme="majorHAnsi" w:hAnsiTheme="majorHAnsi"/>
              </w:rPr>
              <w:t>method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4F2C4B15" w14:textId="431A415A" w:rsidR="004B40DA" w:rsidRPr="004B40DA" w:rsidRDefault="000006A2" w:rsidP="000006A2">
            <w:pPr>
              <w:rPr>
                <w:rFonts w:asciiTheme="majorHAnsi" w:hAnsiTheme="majorHAnsi"/>
              </w:rPr>
            </w:pPr>
            <w:r w:rsidRPr="00176164">
              <w:rPr>
                <w:rFonts w:asciiTheme="majorHAnsi" w:hAnsiTheme="majorHAnsi"/>
              </w:rPr>
              <w:t>Identify children and adults who have language</w:t>
            </w:r>
            <w:r>
              <w:rPr>
                <w:rFonts w:asciiTheme="majorHAnsi" w:hAnsiTheme="majorHAnsi"/>
              </w:rPr>
              <w:t xml:space="preserve"> </w:t>
            </w:r>
            <w:r w:rsidRPr="00176164">
              <w:rPr>
                <w:rFonts w:asciiTheme="majorHAnsi" w:hAnsiTheme="majorHAnsi"/>
              </w:rPr>
              <w:t>and other barriers to performing the test</w:t>
            </w:r>
            <w:r>
              <w:rPr>
                <w:rFonts w:asciiTheme="majorHAnsi" w:hAnsiTheme="majorHAnsi"/>
              </w:rPr>
              <w:t xml:space="preserve"> </w:t>
            </w:r>
            <w:r w:rsidRPr="00176164">
              <w:rPr>
                <w:rFonts w:asciiTheme="majorHAnsi" w:hAnsiTheme="majorHAnsi"/>
              </w:rPr>
              <w:t>accurately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5C25A2A0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1015DAB6" w14:textId="77777777" w:rsidR="000006A2" w:rsidRPr="000006A2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Understand the results of visual acuity</w:t>
            </w:r>
          </w:p>
          <w:p w14:paraId="221AAB7C" w14:textId="19056A16" w:rsidR="009E5715" w:rsidRPr="00211CE9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assessments for near and distance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A8EC97D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71FD4CA8" w14:textId="77777777" w:rsidR="000006A2" w:rsidRPr="000006A2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Understand the results of colour vision</w:t>
            </w:r>
          </w:p>
          <w:p w14:paraId="30F86201" w14:textId="39F73234" w:rsidR="004B40DA" w:rsidRPr="004B40DA" w:rsidRDefault="000006A2" w:rsidP="000006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</w:t>
            </w:r>
            <w:r w:rsidRPr="000006A2">
              <w:rPr>
                <w:rFonts w:asciiTheme="majorHAnsi" w:hAnsiTheme="majorHAnsi"/>
              </w:rPr>
              <w:t>ssessment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3D4869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3B707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255A4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54EE86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1E82B71D" w14:textId="77777777" w:rsidR="000006A2" w:rsidRPr="000006A2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Assess vision in children and adults who have</w:t>
            </w:r>
          </w:p>
          <w:p w14:paraId="02D4B47A" w14:textId="75B5A2DE" w:rsidR="004B40DA" w:rsidRPr="004B40DA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language and other barriers to</w:t>
            </w:r>
            <w:r>
              <w:rPr>
                <w:rFonts w:asciiTheme="majorHAnsi" w:hAnsiTheme="majorHAnsi"/>
              </w:rPr>
              <w:t xml:space="preserve"> </w:t>
            </w:r>
            <w:r w:rsidRPr="000006A2">
              <w:rPr>
                <w:rFonts w:asciiTheme="majorHAnsi" w:hAnsiTheme="majorHAnsi"/>
              </w:rPr>
              <w:t>communication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51C6DA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EA7AED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1EBFCD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F3637F1" w14:textId="78573970" w:rsidR="004B40DA" w:rsidRPr="004B40DA" w:rsidRDefault="004B40DA" w:rsidP="00FB1D05">
            <w:pPr>
              <w:rPr>
                <w:rFonts w:asciiTheme="majorHAnsi" w:hAnsiTheme="majorHAnsi"/>
              </w:rPr>
            </w:pP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77CE3BCB" w14:textId="56EE8027" w:rsidR="000006A2" w:rsidRPr="000006A2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Interpret the results of visual acuity</w:t>
            </w:r>
            <w:r>
              <w:rPr>
                <w:rFonts w:asciiTheme="majorHAnsi" w:hAnsiTheme="majorHAnsi"/>
              </w:rPr>
              <w:t xml:space="preserve"> </w:t>
            </w:r>
            <w:r w:rsidRPr="000006A2">
              <w:rPr>
                <w:rFonts w:asciiTheme="majorHAnsi" w:hAnsiTheme="majorHAnsi"/>
              </w:rPr>
              <w:t>assessment</w:t>
            </w:r>
          </w:p>
          <w:p w14:paraId="5FCD2B9C" w14:textId="73CD89B7" w:rsidR="004B40DA" w:rsidRPr="004B40DA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for near and distance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589E02D1" w14:textId="0E7ED776" w:rsidR="004B40DA" w:rsidRPr="004B40DA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Interpret the results of colour vision</w:t>
            </w:r>
            <w:r>
              <w:rPr>
                <w:rFonts w:asciiTheme="majorHAnsi" w:hAnsiTheme="majorHAnsi"/>
              </w:rPr>
              <w:t xml:space="preserve"> </w:t>
            </w:r>
            <w:r w:rsidRPr="000006A2">
              <w:rPr>
                <w:rFonts w:asciiTheme="majorHAnsi" w:hAnsiTheme="majorHAnsi"/>
              </w:rPr>
              <w:t>assessment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4931DDFC" w14:textId="77777777" w:rsidR="000006A2" w:rsidRPr="000006A2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Know the principles of assessing contrast</w:t>
            </w:r>
          </w:p>
          <w:p w14:paraId="6E873A19" w14:textId="191DF7C6" w:rsidR="004B40DA" w:rsidRPr="004B40DA" w:rsidRDefault="000006A2" w:rsidP="000006A2">
            <w:p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sensitivity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796F" w14:textId="77777777" w:rsidR="00C41B6F" w:rsidRDefault="00C41B6F" w:rsidP="00FE6453">
      <w:r>
        <w:separator/>
      </w:r>
    </w:p>
  </w:endnote>
  <w:endnote w:type="continuationSeparator" w:id="0">
    <w:p w14:paraId="290E6D3D" w14:textId="77777777" w:rsidR="00C41B6F" w:rsidRDefault="00C41B6F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B1808" w14:textId="77777777" w:rsidR="00C41B6F" w:rsidRDefault="00C41B6F" w:rsidP="00FE6453">
      <w:r>
        <w:separator/>
      </w:r>
    </w:p>
  </w:footnote>
  <w:footnote w:type="continuationSeparator" w:id="0">
    <w:p w14:paraId="19936F18" w14:textId="77777777" w:rsidR="00C41B6F" w:rsidRDefault="00C41B6F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755383">
    <w:abstractNumId w:val="3"/>
  </w:num>
  <w:num w:numId="2" w16cid:durableId="1373074859">
    <w:abstractNumId w:val="2"/>
  </w:num>
  <w:num w:numId="3" w16cid:durableId="1122920716">
    <w:abstractNumId w:val="1"/>
  </w:num>
  <w:num w:numId="4" w16cid:durableId="480200666">
    <w:abstractNumId w:val="4"/>
  </w:num>
  <w:num w:numId="5" w16cid:durableId="1919291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76164"/>
    <w:rsid w:val="001E3455"/>
    <w:rsid w:val="00211CE9"/>
    <w:rsid w:val="0044090B"/>
    <w:rsid w:val="004B40DA"/>
    <w:rsid w:val="00522C7E"/>
    <w:rsid w:val="0058567B"/>
    <w:rsid w:val="005A5B8F"/>
    <w:rsid w:val="005D4506"/>
    <w:rsid w:val="005E5294"/>
    <w:rsid w:val="0075378D"/>
    <w:rsid w:val="0083511A"/>
    <w:rsid w:val="008B5172"/>
    <w:rsid w:val="008C0D54"/>
    <w:rsid w:val="008C54FA"/>
    <w:rsid w:val="008E1F0C"/>
    <w:rsid w:val="008F3183"/>
    <w:rsid w:val="008F408A"/>
    <w:rsid w:val="009E5715"/>
    <w:rsid w:val="00AB08AE"/>
    <w:rsid w:val="00BF0E63"/>
    <w:rsid w:val="00C41B6F"/>
    <w:rsid w:val="00C43120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517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17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cp:lastPrinted>2020-12-03T16:08:00Z</cp:lastPrinted>
  <dcterms:created xsi:type="dcterms:W3CDTF">2020-12-03T16:08:00Z</dcterms:created>
  <dcterms:modified xsi:type="dcterms:W3CDTF">2023-11-01T23:17:00Z</dcterms:modified>
</cp:coreProperties>
</file>